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740" w:rsidRPr="00901EBC" w:rsidRDefault="00901EBC" w:rsidP="00901EBC">
      <w:pPr>
        <w:tabs>
          <w:tab w:val="left" w:pos="1134"/>
        </w:tabs>
        <w:rPr>
          <w:b/>
          <w:noProof/>
        </w:rPr>
      </w:pPr>
      <w:bookmarkStart w:id="0" w:name="_GoBack"/>
      <w:bookmarkEnd w:id="0"/>
      <w:r w:rsidRPr="00901EBC">
        <w:rPr>
          <w:b/>
          <w:noProof/>
        </w:rPr>
        <w:t>Question avec demande de réponse écrite E-003757/2016</w:t>
      </w:r>
    </w:p>
    <w:p w:rsidR="00901EBC" w:rsidRPr="00901EBC" w:rsidRDefault="00901EBC" w:rsidP="00901EBC">
      <w:pPr>
        <w:tabs>
          <w:tab w:val="left" w:pos="1134"/>
        </w:tabs>
        <w:rPr>
          <w:b/>
          <w:noProof/>
        </w:rPr>
      </w:pPr>
      <w:r w:rsidRPr="00901EBC">
        <w:rPr>
          <w:b/>
          <w:noProof/>
        </w:rPr>
        <w:t>à la Commission</w:t>
      </w:r>
    </w:p>
    <w:p w:rsidR="00901EBC" w:rsidRPr="00901EBC" w:rsidRDefault="00901EBC" w:rsidP="00901EBC">
      <w:pPr>
        <w:tabs>
          <w:tab w:val="left" w:pos="1134"/>
        </w:tabs>
        <w:rPr>
          <w:noProof/>
        </w:rPr>
      </w:pPr>
      <w:r w:rsidRPr="00901EBC">
        <w:rPr>
          <w:noProof/>
        </w:rPr>
        <w:t>Article 130 du règlement</w:t>
      </w:r>
    </w:p>
    <w:p w:rsidR="00901EBC" w:rsidRPr="00901EBC" w:rsidRDefault="00901EBC" w:rsidP="00901EBC">
      <w:pPr>
        <w:tabs>
          <w:tab w:val="left" w:pos="1134"/>
        </w:tabs>
        <w:spacing w:after="240"/>
        <w:rPr>
          <w:b/>
          <w:noProof/>
        </w:rPr>
      </w:pPr>
      <w:r w:rsidRPr="00901EBC">
        <w:rPr>
          <w:b/>
          <w:noProof/>
        </w:rPr>
        <w:t>Pascal Durand (Verts/ALE) et Michèle Rivasi (Verts/ALE)</w:t>
      </w:r>
    </w:p>
    <w:p w:rsidR="00901EBC" w:rsidRPr="00901EBC" w:rsidRDefault="00901EBC" w:rsidP="00901EBC">
      <w:pPr>
        <w:tabs>
          <w:tab w:val="left" w:pos="1134"/>
        </w:tabs>
        <w:spacing w:after="240"/>
        <w:ind w:left="1134" w:hanging="1134"/>
        <w:rPr>
          <w:noProof/>
        </w:rPr>
      </w:pPr>
      <w:r w:rsidRPr="00901EBC">
        <w:rPr>
          <w:noProof/>
        </w:rPr>
        <w:t>Objet:</w:t>
      </w:r>
      <w:r w:rsidRPr="00901EBC">
        <w:rPr>
          <w:noProof/>
        </w:rPr>
        <w:tab/>
        <w:t>Transposition de la directive européenne 2010/63/UE relative à la protection des animaux utilisés à des fins scientifiques</w:t>
      </w:r>
    </w:p>
    <w:p w:rsidR="001F0603" w:rsidRPr="00901EBC" w:rsidRDefault="001F0603" w:rsidP="00901EBC">
      <w:pPr>
        <w:tabs>
          <w:tab w:val="left" w:pos="426"/>
          <w:tab w:val="left" w:pos="851"/>
          <w:tab w:val="left" w:pos="1276"/>
        </w:tabs>
        <w:spacing w:after="240"/>
        <w:rPr>
          <w:noProof/>
        </w:rPr>
      </w:pPr>
      <w:r w:rsidRPr="00901EBC">
        <w:rPr>
          <w:noProof/>
        </w:rPr>
        <w:t>Parmi les nombreux défauts de transposition en droit français de la directive 2010/63/UE, nous notons:</w:t>
      </w:r>
    </w:p>
    <w:p w:rsidR="001F0603" w:rsidRPr="00901EBC" w:rsidRDefault="001F0603" w:rsidP="00901EBC">
      <w:pPr>
        <w:tabs>
          <w:tab w:val="left" w:pos="426"/>
          <w:tab w:val="left" w:pos="851"/>
          <w:tab w:val="left" w:pos="1276"/>
        </w:tabs>
        <w:spacing w:after="240"/>
        <w:ind w:left="426" w:hanging="426"/>
        <w:rPr>
          <w:noProof/>
        </w:rPr>
      </w:pPr>
      <w:r w:rsidRPr="00901EBC">
        <w:rPr>
          <w:noProof/>
        </w:rPr>
        <w:t>–</w:t>
      </w:r>
      <w:r w:rsidRPr="00901EBC">
        <w:rPr>
          <w:noProof/>
        </w:rPr>
        <w:tab/>
      </w:r>
      <w:r w:rsidR="009B5206" w:rsidRPr="00901EBC">
        <w:rPr>
          <w:noProof/>
        </w:rPr>
        <w:t xml:space="preserve">que </w:t>
      </w:r>
      <w:r w:rsidRPr="00901EBC">
        <w:rPr>
          <w:noProof/>
        </w:rPr>
        <w:t>l'évaluation des projets utilisant des animaux est réalisée en France par des "comités d'éthique" dont la composition ne garantit pas une évaluation transparente et impartiale telle qu'exigée par la directive (article 38</w:t>
      </w:r>
      <w:r w:rsidR="009B5206" w:rsidRPr="00901EBC">
        <w:rPr>
          <w:noProof/>
        </w:rPr>
        <w:t>, paragraphe 4</w:t>
      </w:r>
      <w:r w:rsidRPr="00901EBC">
        <w:rPr>
          <w:noProof/>
        </w:rPr>
        <w:t>);</w:t>
      </w:r>
    </w:p>
    <w:p w:rsidR="001F0603" w:rsidRPr="00901EBC" w:rsidRDefault="001F0603" w:rsidP="00901EBC">
      <w:pPr>
        <w:tabs>
          <w:tab w:val="left" w:pos="426"/>
          <w:tab w:val="left" w:pos="851"/>
          <w:tab w:val="left" w:pos="1276"/>
        </w:tabs>
        <w:spacing w:after="240"/>
        <w:ind w:left="426" w:hanging="426"/>
        <w:rPr>
          <w:noProof/>
        </w:rPr>
      </w:pPr>
      <w:r w:rsidRPr="00901EBC">
        <w:rPr>
          <w:noProof/>
        </w:rPr>
        <w:t>–</w:t>
      </w:r>
      <w:r w:rsidRPr="00901EBC">
        <w:rPr>
          <w:noProof/>
        </w:rPr>
        <w:tab/>
      </w:r>
      <w:r w:rsidR="009B5206" w:rsidRPr="00901EBC">
        <w:rPr>
          <w:noProof/>
        </w:rPr>
        <w:t>qu'</w:t>
      </w:r>
      <w:r w:rsidRPr="00901EBC">
        <w:rPr>
          <w:noProof/>
        </w:rPr>
        <w:t>aucun comité national chargé de la protection des animaux utilisés à des fins expérimentales répondant aux conditions fixées par l'article 49 n'a été créé;</w:t>
      </w:r>
    </w:p>
    <w:p w:rsidR="001F0603" w:rsidRPr="00901EBC" w:rsidRDefault="001F0603" w:rsidP="00901EBC">
      <w:pPr>
        <w:tabs>
          <w:tab w:val="left" w:pos="426"/>
          <w:tab w:val="left" w:pos="851"/>
          <w:tab w:val="left" w:pos="1276"/>
        </w:tabs>
        <w:spacing w:after="240"/>
        <w:ind w:left="426" w:hanging="426"/>
        <w:rPr>
          <w:noProof/>
        </w:rPr>
      </w:pPr>
      <w:r w:rsidRPr="00901EBC">
        <w:rPr>
          <w:noProof/>
        </w:rPr>
        <w:t>–</w:t>
      </w:r>
      <w:r w:rsidRPr="00901EBC">
        <w:rPr>
          <w:noProof/>
        </w:rPr>
        <w:tab/>
      </w:r>
      <w:r w:rsidR="009B5206" w:rsidRPr="00901EBC">
        <w:rPr>
          <w:noProof/>
        </w:rPr>
        <w:t xml:space="preserve">que </w:t>
      </w:r>
      <w:r w:rsidRPr="00901EBC">
        <w:rPr>
          <w:noProof/>
        </w:rPr>
        <w:t>l'obligation de publier des informations statistiques annuelles (article 54</w:t>
      </w:r>
      <w:r w:rsidR="009B5206" w:rsidRPr="00901EBC">
        <w:rPr>
          <w:noProof/>
        </w:rPr>
        <w:t>, paragraphe 2</w:t>
      </w:r>
      <w:r w:rsidRPr="00901EBC">
        <w:rPr>
          <w:noProof/>
        </w:rPr>
        <w:t xml:space="preserve">) </w:t>
      </w:r>
      <w:r w:rsidR="009B5206" w:rsidRPr="00901EBC">
        <w:rPr>
          <w:noProof/>
        </w:rPr>
        <w:t>et</w:t>
      </w:r>
      <w:r w:rsidRPr="00901EBC">
        <w:rPr>
          <w:noProof/>
        </w:rPr>
        <w:t xml:space="preserve"> l'obligation de publier des résumés non techniques des projets (article 43</w:t>
      </w:r>
      <w:r w:rsidR="009B5206" w:rsidRPr="00901EBC">
        <w:rPr>
          <w:noProof/>
        </w:rPr>
        <w:t>, paragraphe 3</w:t>
      </w:r>
      <w:r w:rsidRPr="00901EBC">
        <w:rPr>
          <w:noProof/>
        </w:rPr>
        <w:t>) n'ont pas été transposées;</w:t>
      </w:r>
    </w:p>
    <w:p w:rsidR="001F0603" w:rsidRPr="00901EBC" w:rsidRDefault="001F0603" w:rsidP="00901EBC">
      <w:pPr>
        <w:tabs>
          <w:tab w:val="left" w:pos="426"/>
          <w:tab w:val="left" w:pos="851"/>
          <w:tab w:val="left" w:pos="1276"/>
        </w:tabs>
        <w:spacing w:after="240"/>
        <w:ind w:left="426" w:hanging="426"/>
        <w:rPr>
          <w:noProof/>
        </w:rPr>
      </w:pPr>
      <w:r w:rsidRPr="00901EBC">
        <w:rPr>
          <w:noProof/>
        </w:rPr>
        <w:t>–</w:t>
      </w:r>
      <w:r w:rsidRPr="00901EBC">
        <w:rPr>
          <w:noProof/>
        </w:rPr>
        <w:tab/>
      </w:r>
      <w:r w:rsidR="009B5206" w:rsidRPr="00901EBC">
        <w:rPr>
          <w:noProof/>
        </w:rPr>
        <w:t xml:space="preserve">que </w:t>
      </w:r>
      <w:r w:rsidR="006242C1" w:rsidRPr="00901EBC">
        <w:rPr>
          <w:noProof/>
        </w:rPr>
        <w:t>l</w:t>
      </w:r>
      <w:r w:rsidRPr="00901EBC">
        <w:rPr>
          <w:noProof/>
        </w:rPr>
        <w:t>a peine maxim</w:t>
      </w:r>
      <w:r w:rsidR="004A1661" w:rsidRPr="00901EBC">
        <w:rPr>
          <w:noProof/>
        </w:rPr>
        <w:t>ale</w:t>
      </w:r>
      <w:r w:rsidRPr="00901EBC">
        <w:rPr>
          <w:noProof/>
        </w:rPr>
        <w:t xml:space="preserve"> encourue en cas de violation d'une disposition nationale </w:t>
      </w:r>
      <w:r w:rsidR="005E3962" w:rsidRPr="00901EBC">
        <w:rPr>
          <w:noProof/>
        </w:rPr>
        <w:t>– </w:t>
      </w:r>
      <w:r w:rsidRPr="00901EBC">
        <w:rPr>
          <w:noProof/>
        </w:rPr>
        <w:t>prise en application de la directive</w:t>
      </w:r>
      <w:r w:rsidR="005E3962" w:rsidRPr="00901EBC">
        <w:rPr>
          <w:noProof/>
        </w:rPr>
        <w:t> –</w:t>
      </w:r>
      <w:r w:rsidRPr="00901EBC">
        <w:rPr>
          <w:noProof/>
        </w:rPr>
        <w:t xml:space="preserve"> est une contravention de 4</w:t>
      </w:r>
      <w:r w:rsidRPr="00901EBC">
        <w:rPr>
          <w:noProof/>
          <w:vertAlign w:val="superscript"/>
        </w:rPr>
        <w:t>e</w:t>
      </w:r>
      <w:r w:rsidR="005E3962" w:rsidRPr="00901EBC">
        <w:rPr>
          <w:noProof/>
        </w:rPr>
        <w:t> </w:t>
      </w:r>
      <w:r w:rsidRPr="00901EBC">
        <w:rPr>
          <w:noProof/>
        </w:rPr>
        <w:t>classe (375</w:t>
      </w:r>
      <w:r w:rsidR="005E3962" w:rsidRPr="00901EBC">
        <w:rPr>
          <w:noProof/>
        </w:rPr>
        <w:t> </w:t>
      </w:r>
      <w:r w:rsidR="009B5206" w:rsidRPr="00901EBC">
        <w:rPr>
          <w:noProof/>
        </w:rPr>
        <w:t xml:space="preserve">EUR) et que </w:t>
      </w:r>
      <w:r w:rsidRPr="00901EBC">
        <w:rPr>
          <w:noProof/>
        </w:rPr>
        <w:t>l'obligation d'une sanction "proportionnée" et "dissuasive" de l'article</w:t>
      </w:r>
      <w:r w:rsidR="005E3962" w:rsidRPr="00901EBC">
        <w:rPr>
          <w:noProof/>
        </w:rPr>
        <w:t> </w:t>
      </w:r>
      <w:r w:rsidRPr="00901EBC">
        <w:rPr>
          <w:noProof/>
        </w:rPr>
        <w:t>60 n'a donc pas été transposée;</w:t>
      </w:r>
    </w:p>
    <w:p w:rsidR="001F0603" w:rsidRPr="00901EBC" w:rsidRDefault="001F0603" w:rsidP="00901EBC">
      <w:pPr>
        <w:tabs>
          <w:tab w:val="left" w:pos="426"/>
          <w:tab w:val="left" w:pos="851"/>
          <w:tab w:val="left" w:pos="1276"/>
        </w:tabs>
        <w:spacing w:after="240"/>
        <w:ind w:left="426" w:hanging="426"/>
        <w:rPr>
          <w:noProof/>
        </w:rPr>
      </w:pPr>
      <w:r w:rsidRPr="00901EBC">
        <w:rPr>
          <w:noProof/>
        </w:rPr>
        <w:t>–</w:t>
      </w:r>
      <w:r w:rsidRPr="00901EBC">
        <w:rPr>
          <w:noProof/>
        </w:rPr>
        <w:tab/>
      </w:r>
      <w:r w:rsidR="009B5206" w:rsidRPr="00901EBC">
        <w:rPr>
          <w:noProof/>
        </w:rPr>
        <w:t>qu'</w:t>
      </w:r>
      <w:r w:rsidR="005E3962" w:rsidRPr="00901EBC">
        <w:rPr>
          <w:noProof/>
        </w:rPr>
        <w:t>a</w:t>
      </w:r>
      <w:r w:rsidRPr="00901EBC">
        <w:rPr>
          <w:noProof/>
        </w:rPr>
        <w:t>ucune initiative n</w:t>
      </w:r>
      <w:r w:rsidR="005E3962" w:rsidRPr="00901EBC">
        <w:rPr>
          <w:noProof/>
        </w:rPr>
        <w:t>'</w:t>
      </w:r>
      <w:r w:rsidRPr="00901EBC">
        <w:rPr>
          <w:noProof/>
        </w:rPr>
        <w:t>a été prise au niveau national depuis</w:t>
      </w:r>
      <w:r w:rsidR="005E3962" w:rsidRPr="00901EBC">
        <w:rPr>
          <w:noProof/>
        </w:rPr>
        <w:t> </w:t>
      </w:r>
      <w:r w:rsidRPr="00901EBC">
        <w:rPr>
          <w:noProof/>
        </w:rPr>
        <w:t>2010 concernant la promotion des méthodes alternatives et de la recherche dans ce domaine, nonobstant les recommandations de l</w:t>
      </w:r>
      <w:r w:rsidR="005E3962" w:rsidRPr="00901EBC">
        <w:rPr>
          <w:noProof/>
        </w:rPr>
        <w:t>'</w:t>
      </w:r>
      <w:r w:rsidRPr="00901EBC">
        <w:rPr>
          <w:noProof/>
        </w:rPr>
        <w:t>article</w:t>
      </w:r>
      <w:r w:rsidR="005E3962" w:rsidRPr="00901EBC">
        <w:rPr>
          <w:noProof/>
        </w:rPr>
        <w:t> </w:t>
      </w:r>
      <w:r w:rsidRPr="00901EBC">
        <w:rPr>
          <w:noProof/>
        </w:rPr>
        <w:t>47.</w:t>
      </w:r>
    </w:p>
    <w:p w:rsidR="00BF4787" w:rsidRPr="00901EBC" w:rsidRDefault="001F0603" w:rsidP="00901EBC">
      <w:pPr>
        <w:tabs>
          <w:tab w:val="left" w:pos="426"/>
          <w:tab w:val="left" w:pos="851"/>
          <w:tab w:val="left" w:pos="1276"/>
        </w:tabs>
        <w:spacing w:after="240"/>
        <w:rPr>
          <w:noProof/>
        </w:rPr>
      </w:pPr>
      <w:r w:rsidRPr="00901EBC">
        <w:rPr>
          <w:noProof/>
        </w:rPr>
        <w:t>Quelles mesures la Commission compte-</w:t>
      </w:r>
      <w:r w:rsidR="005E3962" w:rsidRPr="00901EBC">
        <w:rPr>
          <w:noProof/>
        </w:rPr>
        <w:t>t-</w:t>
      </w:r>
      <w:r w:rsidRPr="00901EBC">
        <w:rPr>
          <w:noProof/>
        </w:rPr>
        <w:t>elle prendre pour amener la France à respecter toutes les dispositions de la directive</w:t>
      </w:r>
      <w:r w:rsidR="005E3962" w:rsidRPr="00901EBC">
        <w:rPr>
          <w:noProof/>
        </w:rPr>
        <w:t> </w:t>
      </w:r>
      <w:r w:rsidRPr="00901EBC">
        <w:rPr>
          <w:noProof/>
        </w:rPr>
        <w:t>2010/63/UE?</w:t>
      </w:r>
    </w:p>
    <w:sectPr w:rsidR="00BF4787" w:rsidRPr="00901EBC" w:rsidSect="00901EBC">
      <w:footerReference w:type="default" r:id="rId6"/>
      <w:footnotePr>
        <w:numRestart w:val="eachPage"/>
      </w:footnotePr>
      <w:endnotePr>
        <w:numFmt w:val="decimal"/>
      </w:endnotePr>
      <w:pgSz w:w="11907" w:h="16839" w:code="9"/>
      <w:pgMar w:top="1440" w:right="1440" w:bottom="2007" w:left="1440" w:header="567"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539" w:rsidRPr="000F5C64" w:rsidRDefault="00AC0539">
      <w:r w:rsidRPr="000F5C64">
        <w:separator/>
      </w:r>
    </w:p>
  </w:endnote>
  <w:endnote w:type="continuationSeparator" w:id="0">
    <w:p w:rsidR="00AC0539" w:rsidRPr="000F5C64" w:rsidRDefault="00AC0539">
      <w:r w:rsidRPr="000F5C6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1AC" w:rsidRPr="00901EBC" w:rsidRDefault="00901EBC" w:rsidP="00901EBC">
    <w:pPr>
      <w:pStyle w:val="Footer"/>
      <w:tabs>
        <w:tab w:val="clear" w:pos="4536"/>
        <w:tab w:val="clear" w:pos="9072"/>
        <w:tab w:val="right" w:pos="9071"/>
      </w:tabs>
    </w:pPr>
    <w:r>
      <w:t>1094445.FR</w:t>
    </w:r>
    <w:r>
      <w:tab/>
      <w:t>PE 582.852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539" w:rsidRPr="000F5C64" w:rsidRDefault="00AC0539">
      <w:r w:rsidRPr="000F5C64">
        <w:separator/>
      </w:r>
    </w:p>
  </w:footnote>
  <w:footnote w:type="continuationSeparator" w:id="0">
    <w:p w:rsidR="00AC0539" w:rsidRPr="000F5C64" w:rsidRDefault="00AC0539">
      <w:r w:rsidRPr="000F5C64">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5C64"/>
    <w:rsid w:val="000457F1"/>
    <w:rsid w:val="00053EE8"/>
    <w:rsid w:val="0006026E"/>
    <w:rsid w:val="000F5323"/>
    <w:rsid w:val="000F5C64"/>
    <w:rsid w:val="000F5E0A"/>
    <w:rsid w:val="001131AC"/>
    <w:rsid w:val="00132B9D"/>
    <w:rsid w:val="001E2097"/>
    <w:rsid w:val="001F0603"/>
    <w:rsid w:val="00220DD7"/>
    <w:rsid w:val="00312BBE"/>
    <w:rsid w:val="00360568"/>
    <w:rsid w:val="00450AD5"/>
    <w:rsid w:val="004A1661"/>
    <w:rsid w:val="00502F25"/>
    <w:rsid w:val="00582456"/>
    <w:rsid w:val="005A7709"/>
    <w:rsid w:val="005E3962"/>
    <w:rsid w:val="006242C1"/>
    <w:rsid w:val="0063286A"/>
    <w:rsid w:val="0079599D"/>
    <w:rsid w:val="007E1D7E"/>
    <w:rsid w:val="007E2438"/>
    <w:rsid w:val="00821923"/>
    <w:rsid w:val="0084204A"/>
    <w:rsid w:val="0085646B"/>
    <w:rsid w:val="008B1124"/>
    <w:rsid w:val="00901EBC"/>
    <w:rsid w:val="00906F1D"/>
    <w:rsid w:val="0093445B"/>
    <w:rsid w:val="00954E0F"/>
    <w:rsid w:val="009B5206"/>
    <w:rsid w:val="00A36B00"/>
    <w:rsid w:val="00A92E70"/>
    <w:rsid w:val="00AC0539"/>
    <w:rsid w:val="00AE6740"/>
    <w:rsid w:val="00B4456B"/>
    <w:rsid w:val="00BE6679"/>
    <w:rsid w:val="00BF4787"/>
    <w:rsid w:val="00C2009F"/>
    <w:rsid w:val="00C829A4"/>
    <w:rsid w:val="00CD005F"/>
    <w:rsid w:val="00D145A2"/>
    <w:rsid w:val="00DE59A7"/>
    <w:rsid w:val="00E03032"/>
    <w:rsid w:val="00E21223"/>
    <w:rsid w:val="00E46E2C"/>
    <w:rsid w:val="00E71957"/>
    <w:rsid w:val="00EF73C8"/>
    <w:rsid w:val="00FA0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29A4"/>
    <w:pPr>
      <w:widowControl w:val="0"/>
    </w:pPr>
    <w:rPr>
      <w:rFonts w:ascii="Arial" w:hAnsi="Arial" w:cs="Arial"/>
      <w:snapToGrid w:val="0"/>
      <w:lang w:val="fr-FR"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sid w:val="00901EBC"/>
    <w:rPr>
      <w:rFonts w:ascii="Arial" w:hAnsi="Arial" w:cs="Arial"/>
      <w:b w:val="0"/>
      <w:i w:val="0"/>
      <w:caps w:val="0"/>
      <w:smallCaps w:val="0"/>
      <w:strike w:val="0"/>
      <w:dstrike w:val="0"/>
      <w:outline w:val="0"/>
      <w:shadow w:val="0"/>
      <w:emboss w:val="0"/>
      <w:imprint w:val="0"/>
      <w:vanish w:val="0"/>
      <w:color w:val="auto"/>
      <w:spacing w:val="0"/>
      <w:w w:val="100"/>
      <w:kern w:val="0"/>
      <w:position w:val="0"/>
      <w:sz w:val="18"/>
      <w:u w:val="none"/>
      <w:effect w:val="none"/>
      <w:vertAlign w:val="superscript"/>
    </w:rPr>
  </w:style>
  <w:style w:type="paragraph" w:styleId="Header">
    <w:name w:val="header"/>
    <w:basedOn w:val="Normal"/>
    <w:pPr>
      <w:tabs>
        <w:tab w:val="center" w:pos="4153"/>
        <w:tab w:val="right" w:pos="8306"/>
      </w:tabs>
    </w:pPr>
  </w:style>
  <w:style w:type="paragraph" w:styleId="Footer">
    <w:name w:val="footer"/>
    <w:basedOn w:val="Normal"/>
    <w:rsid w:val="001131AC"/>
    <w:pPr>
      <w:tabs>
        <w:tab w:val="center" w:pos="4536"/>
        <w:tab w:val="right" w:pos="9072"/>
      </w:tabs>
      <w:spacing w:before="240" w:after="240"/>
    </w:pPr>
    <w:rPr>
      <w:snapToGrid/>
      <w:sz w:val="22"/>
      <w:lang w:eastAsia="en-GB"/>
    </w:rPr>
  </w:style>
  <w:style w:type="character" w:styleId="PageNumber">
    <w:name w:val="page number"/>
    <w:basedOn w:val="DefaultParagraphFont"/>
  </w:style>
  <w:style w:type="paragraph" w:styleId="FootnoteText">
    <w:name w:val="footnote text"/>
    <w:basedOn w:val="Normal"/>
    <w:semiHidden/>
    <w:rPr>
      <w:sz w:val="18"/>
    </w:rPr>
  </w:style>
  <w:style w:type="paragraph" w:styleId="BalloonText">
    <w:name w:val="Balloon Text"/>
    <w:basedOn w:val="Normal"/>
    <w:semiHidden/>
    <w:rsid w:val="00CD00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QE</vt:lpstr>
    </vt:vector>
  </TitlesOfParts>
  <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QE</dc:title>
  <dc:subject/>
  <dc:creator>RICOEUR Corinne</dc:creator>
  <cp:keywords/>
  <dc:description/>
  <cp:lastModifiedBy>ADM-QP</cp:lastModifiedBy>
  <cp:revision>2</cp:revision>
  <cp:lastPrinted>2006-04-24T15:35:00Z</cp:lastPrinted>
  <dcterms:created xsi:type="dcterms:W3CDTF">2016-05-09T07:20:00Z</dcterms:created>
  <dcterms:modified xsi:type="dcterms:W3CDTF">2016-05-09T07:20:00Z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Created with">
    <vt:lpwstr>8.5.0 Build [20151002]</vt:lpwstr>
  </property>
  <property fmtid="{D5CDD505-2E9C-101B-9397-08002B2CF9AE}" pid="4" name="LastEdited with">
    <vt:lpwstr>8.5.0 Build [20151002]</vt:lpwstr>
  </property>
  <property fmtid="{D5CDD505-2E9C-101B-9397-08002B2CF9AE}" pid="5" name="&lt;FdR&gt;">
    <vt:lpwstr>1094445</vt:lpwstr>
  </property>
  <property fmtid="{D5CDD505-2E9C-101B-9397-08002B2CF9AE}" pid="6" name="&lt;Type&gt;">
    <vt:lpwstr>QE</vt:lpwstr>
  </property>
  <property fmtid="{D5CDD505-2E9C-101B-9397-08002B2CF9AE}" pid="7" name="&lt;ModelCod&gt;">
    <vt:lpwstr>\\eiciLUXpr1\pdocep$\DocEP\DOCS\General\QE\QE.dot(17/02/2016 11:46:23)</vt:lpwstr>
  </property>
  <property fmtid="{D5CDD505-2E9C-101B-9397-08002B2CF9AE}" pid="8" name="&lt;ModelTra&gt;">
    <vt:lpwstr>\\eiciLUXpr1\pdocep$\DocEP\TRANSFIL\FR\QE.FR(07/07/2014 12:33:30)</vt:lpwstr>
  </property>
  <property fmtid="{D5CDD505-2E9C-101B-9397-08002B2CF9AE}" pid="9" name="&lt;Model&gt;">
    <vt:lpwstr>QE</vt:lpwstr>
  </property>
  <property fmtid="{D5CDD505-2E9C-101B-9397-08002B2CF9AE}" pid="10" name="FooterPath">
    <vt:lpwstr>QE\1094445FR.doc</vt:lpwstr>
  </property>
  <property fmtid="{D5CDD505-2E9C-101B-9397-08002B2CF9AE}" pid="11" name="PE Number">
    <vt:lpwstr>582.852</vt:lpwstr>
  </property>
  <property fmtid="{D5CDD505-2E9C-101B-9397-08002B2CF9AE}" pid="12" name="SubscribeElise">
    <vt:lpwstr/>
  </property>
  <property fmtid="{D5CDD505-2E9C-101B-9397-08002B2CF9AE}" pid="13" name="Bookout">
    <vt:lpwstr>OK - 2016/5/9 09:06</vt:lpwstr>
  </property>
</Properties>
</file>